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18041DF7" w:rsidR="00D913DA" w:rsidRPr="00DB7A98" w:rsidRDefault="00D913DA" w:rsidP="005967CF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0A192B">
        <w:rPr>
          <w:rFonts w:ascii="Century Gothic" w:hAnsi="Century Gothic"/>
          <w:b/>
          <w:bCs/>
          <w:sz w:val="24"/>
          <w:szCs w:val="24"/>
        </w:rPr>
        <w:t>2.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6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OWU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5967CF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Leszczyńska Magdalena</cp:lastModifiedBy>
  <cp:revision>8</cp:revision>
  <cp:lastPrinted>2016-09-07T06:46:00Z</cp:lastPrinted>
  <dcterms:created xsi:type="dcterms:W3CDTF">2017-09-21T08:41:00Z</dcterms:created>
  <dcterms:modified xsi:type="dcterms:W3CDTF">2024-01-18T12:57:00Z</dcterms:modified>
</cp:coreProperties>
</file>